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4B" w:rsidRPr="00AA04C8" w:rsidRDefault="00AA04C8" w:rsidP="0010514B">
      <w:pPr>
        <w:pStyle w:val="Corpotesto"/>
        <w:spacing w:before="207"/>
        <w:ind w:left="1344" w:right="1411"/>
        <w:jc w:val="center"/>
        <w:rPr>
          <w:rFonts w:ascii="Times New Roman" w:hAnsi="Times New Roman" w:cs="Times New Roman"/>
          <w:b/>
        </w:rPr>
      </w:pPr>
      <w:r w:rsidRPr="00AA04C8">
        <w:rPr>
          <w:rFonts w:ascii="Times New Roman" w:hAnsi="Times New Roman" w:cs="Times New Roman"/>
          <w:b/>
        </w:rPr>
        <w:t xml:space="preserve">DICHIARAZIONE INTEGRATIVA </w:t>
      </w:r>
    </w:p>
    <w:p w:rsidR="0010514B" w:rsidRDefault="0010514B" w:rsidP="0010514B">
      <w:pPr>
        <w:pStyle w:val="Corpotesto"/>
        <w:rPr>
          <w:rFonts w:ascii="Times New Roman" w:hAnsi="Times New Roman" w:cs="Times New Roman"/>
        </w:rPr>
      </w:pPr>
    </w:p>
    <w:p w:rsidR="0010514B" w:rsidRDefault="0010514B" w:rsidP="0010514B">
      <w:pPr>
        <w:pStyle w:val="Corpotesto"/>
        <w:rPr>
          <w:rFonts w:ascii="Times New Roman" w:hAnsi="Times New Roman" w:cs="Times New Roman"/>
        </w:rPr>
      </w:pPr>
    </w:p>
    <w:p w:rsidR="0010514B" w:rsidRDefault="0010514B" w:rsidP="001051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…………………………, nato/a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 il..............................., domiciliato/a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....................................., in via...................................., nella qualità di legale rappresentante / procuratore della Società .................................................., con sede legale in ........................, via ………………, codice fiscale e numero di iscrizione nel Registro delle imprese di ………………….. ………………, in relazione alla procedura per la conclusione di un Accordo Quadro inerente i lavori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efficientamento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energetico, manutenzione ordinaria e straordinaria, edile ed impiantistica, e il ripristino degli alloggi del patrimonio edilizio di proprietà o in gestione ad A.C.E.R. Ravenna, indetta dalla stessa</w:t>
      </w:r>
    </w:p>
    <w:p w:rsidR="0010514B" w:rsidRDefault="0010514B" w:rsidP="001051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14B" w:rsidRDefault="0010514B" w:rsidP="001051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 47 del citato D.P.R. n. 445/2000 </w:t>
      </w:r>
    </w:p>
    <w:p w:rsidR="0010514B" w:rsidRDefault="0010514B" w:rsidP="0010514B">
      <w:pPr>
        <w:ind w:right="199"/>
        <w:rPr>
          <w:rFonts w:ascii="Times New Roman" w:hAnsi="Times New Roman" w:cs="Times New Roman"/>
        </w:rPr>
      </w:pPr>
    </w:p>
    <w:p w:rsidR="0010514B" w:rsidRDefault="0010514B" w:rsidP="0010514B">
      <w:pPr>
        <w:pStyle w:val="Corpotes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10514B" w:rsidRDefault="0010514B" w:rsidP="0010514B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DA0825">
        <w:rPr>
          <w:rFonts w:ascii="Times New Roman" w:hAnsi="Times New Roman" w:cs="Times New Roman"/>
        </w:rPr>
        <w:t>di non incorrere in nessuna delle cause di esclusione di cui all’art. 80 del D.Lgs. 50/2016 (di seguito Codice), con particolare riferimento a quelle di cui al comma 5 lettere: c-bis), c-ter), c-quater), f-bis), f-ter), ed</w:t>
      </w:r>
      <w:r w:rsidRPr="00DA0825">
        <w:rPr>
          <w:rFonts w:ascii="Times New Roman" w:hAnsi="Times New Roman" w:cs="Times New Roman"/>
          <w:spacing w:val="-1"/>
        </w:rPr>
        <w:t xml:space="preserve"> </w:t>
      </w:r>
      <w:r w:rsidRPr="00DA0825">
        <w:rPr>
          <w:rFonts w:ascii="Times New Roman" w:hAnsi="Times New Roman" w:cs="Times New Roman"/>
        </w:rPr>
        <w:t>L);</w:t>
      </w:r>
    </w:p>
    <w:p w:rsidR="008E2CB7" w:rsidRDefault="008E2CB7" w:rsidP="0010514B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8E2CB7">
        <w:rPr>
          <w:rFonts w:ascii="Times New Roman" w:hAnsi="Times New Roman" w:cs="Times New Roman"/>
        </w:rPr>
        <w:t xml:space="preserve">solo per gli operatori economici ammessi ad una procedura di regolarizzazione della crisi o dell’insolvenza, di cui all'articolo 40 del D. </w:t>
      </w:r>
      <w:proofErr w:type="spellStart"/>
      <w:r w:rsidRPr="008E2CB7">
        <w:rPr>
          <w:rFonts w:ascii="Times New Roman" w:hAnsi="Times New Roman" w:cs="Times New Roman"/>
        </w:rPr>
        <w:t>Lgs</w:t>
      </w:r>
      <w:proofErr w:type="spellEnd"/>
      <w:r w:rsidRPr="008E2CB7">
        <w:rPr>
          <w:rFonts w:ascii="Times New Roman" w:hAnsi="Times New Roman" w:cs="Times New Roman"/>
        </w:rPr>
        <w:t xml:space="preserve">. 12.01.2019 n. 14 “Codice della crisi di impresa e dell'insolvenza”, ad integrazione di quanto indicato nella parte III, sez. C, </w:t>
      </w:r>
      <w:proofErr w:type="spellStart"/>
      <w:r w:rsidRPr="008E2CB7">
        <w:rPr>
          <w:rFonts w:ascii="Times New Roman" w:hAnsi="Times New Roman" w:cs="Times New Roman"/>
        </w:rPr>
        <w:t>lett</w:t>
      </w:r>
      <w:proofErr w:type="spellEnd"/>
      <w:r w:rsidRPr="008E2CB7">
        <w:rPr>
          <w:rFonts w:ascii="Times New Roman" w:hAnsi="Times New Roman" w:cs="Times New Roman"/>
        </w:rPr>
        <w:t xml:space="preserve">. d) del DGUE, i seguenti estremi del provvedimento di ammissione al concordato e del provvedimento di autorizzazione a partecipare alle gare ……… rilasciati dal Tribunale di ………, </w:t>
      </w:r>
      <w:bookmarkStart w:id="0" w:name="_GoBack"/>
      <w:bookmarkEnd w:id="0"/>
      <w:r w:rsidRPr="008E2CB7">
        <w:rPr>
          <w:rFonts w:ascii="Times New Roman" w:hAnsi="Times New Roman" w:cs="Times New Roman"/>
        </w:rPr>
        <w:t>nonché dichiara di non partecipare alla gara quale mandataria di un raggruppamento temporaneo di imprese e che le altre imprese aderenti al raggruppamento non sono assoggettate ad una procedura concorsuale.</w:t>
      </w:r>
    </w:p>
    <w:p w:rsidR="0010514B" w:rsidRPr="0010514B" w:rsidRDefault="0010514B" w:rsidP="0010514B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10514B">
        <w:rPr>
          <w:rFonts w:ascii="Times New Roman" w:hAnsi="Times New Roman" w:cs="Times New Roman"/>
        </w:rPr>
        <w:t>i dati identificativi (nome, cognome, data e luogo di nascita, codice fiscale, comune di residenza etc.) dei soggetti di cui all’art. 80, comma 3 del Codice, ovvero la banca dati ufficiale o il pubblico registro da cui i medesimi possono essere ricavati in modo aggiornato alla data di presentazione dell’offerta:</w:t>
      </w:r>
    </w:p>
    <w:p w:rsidR="0010514B" w:rsidRDefault="0010514B" w:rsidP="0010514B">
      <w:pPr>
        <w:pStyle w:val="Corpotesto"/>
        <w:tabs>
          <w:tab w:val="left" w:pos="9781"/>
        </w:tabs>
        <w:ind w:left="709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10514B" w:rsidRDefault="0010514B" w:rsidP="0010514B">
      <w:pPr>
        <w:pStyle w:val="Corpotesto"/>
        <w:tabs>
          <w:tab w:val="left" w:pos="9781"/>
        </w:tabs>
        <w:ind w:left="709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0514B" w:rsidRDefault="0010514B" w:rsidP="0010514B">
      <w:pPr>
        <w:pStyle w:val="Corpotesto"/>
        <w:tabs>
          <w:tab w:val="left" w:pos="9781"/>
        </w:tabs>
        <w:ind w:left="709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0514B" w:rsidRDefault="0010514B" w:rsidP="0010514B">
      <w:pPr>
        <w:pStyle w:val="Corpotesto"/>
        <w:tabs>
          <w:tab w:val="left" w:pos="9781"/>
        </w:tabs>
        <w:ind w:left="709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0514B" w:rsidRDefault="0010514B" w:rsidP="0010514B">
      <w:pPr>
        <w:pStyle w:val="Corpotesto"/>
        <w:tabs>
          <w:tab w:val="left" w:pos="9781"/>
        </w:tabs>
        <w:ind w:left="709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0514B" w:rsidRDefault="0010514B" w:rsidP="0010514B">
      <w:pPr>
        <w:tabs>
          <w:tab w:val="left" w:pos="1662"/>
          <w:tab w:val="left" w:pos="9072"/>
          <w:tab w:val="left" w:pos="9781"/>
        </w:tabs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i seguenti dati:</w:t>
      </w:r>
    </w:p>
    <w:p w:rsidR="00AA04C8" w:rsidRDefault="0010514B" w:rsidP="00AA04C8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10514B">
        <w:rPr>
          <w:rFonts w:ascii="Times New Roman" w:hAnsi="Times New Roman" w:cs="Times New Roman"/>
        </w:rPr>
        <w:t xml:space="preserve">domicilio fiscale </w:t>
      </w:r>
      <w:r w:rsidR="00AA04C8">
        <w:rPr>
          <w:rFonts w:ascii="Times New Roman" w:hAnsi="Times New Roman" w:cs="Times New Roman"/>
        </w:rPr>
        <w:t>__________________________________________________________</w:t>
      </w:r>
    </w:p>
    <w:p w:rsidR="00AA04C8" w:rsidRDefault="00AA04C8" w:rsidP="00AA04C8">
      <w:pPr>
        <w:pStyle w:val="Corpotesto"/>
        <w:tabs>
          <w:tab w:val="left" w:pos="9781"/>
        </w:tabs>
        <w:ind w:left="709"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A04C8" w:rsidRDefault="0010514B" w:rsidP="00AA04C8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10514B">
        <w:rPr>
          <w:rFonts w:ascii="Times New Roman" w:hAnsi="Times New Roman" w:cs="Times New Roman"/>
        </w:rPr>
        <w:t xml:space="preserve">codice fiscale </w:t>
      </w:r>
      <w:r w:rsidR="00AA04C8">
        <w:rPr>
          <w:rFonts w:ascii="Times New Roman" w:hAnsi="Times New Roman" w:cs="Times New Roman"/>
        </w:rPr>
        <w:t>____________________________________________________________</w:t>
      </w:r>
    </w:p>
    <w:p w:rsidR="00AA04C8" w:rsidRDefault="0010514B" w:rsidP="00AA04C8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</w:t>
      </w:r>
      <w:r w:rsidR="00AA04C8">
        <w:rPr>
          <w:rFonts w:ascii="Times New Roman" w:hAnsi="Times New Roman" w:cs="Times New Roman"/>
        </w:rPr>
        <w:t>______________________________________________________________</w:t>
      </w:r>
    </w:p>
    <w:p w:rsidR="00AA04C8" w:rsidRDefault="0010514B" w:rsidP="0010514B">
      <w:pPr>
        <w:tabs>
          <w:tab w:val="left" w:pos="1662"/>
          <w:tab w:val="left" w:pos="9072"/>
          <w:tab w:val="left" w:pos="9781"/>
        </w:tabs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</w:t>
      </w:r>
    </w:p>
    <w:p w:rsidR="00AA04C8" w:rsidRDefault="0010514B" w:rsidP="00AA04C8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AA04C8">
        <w:rPr>
          <w:rFonts w:ascii="Times New Roman" w:hAnsi="Times New Roman" w:cs="Times New Roman"/>
        </w:rPr>
        <w:t xml:space="preserve">l’indirizzo PEC </w:t>
      </w:r>
      <w:r w:rsidR="00AA04C8">
        <w:rPr>
          <w:rFonts w:ascii="Times New Roman" w:hAnsi="Times New Roman" w:cs="Times New Roman"/>
        </w:rPr>
        <w:t>__________________________________________________________</w:t>
      </w:r>
    </w:p>
    <w:p w:rsidR="00AA04C8" w:rsidRDefault="00AA04C8" w:rsidP="00AA04C8">
      <w:pPr>
        <w:tabs>
          <w:tab w:val="left" w:pos="709"/>
          <w:tab w:val="left" w:pos="9072"/>
          <w:tab w:val="left" w:pos="9781"/>
        </w:tabs>
        <w:ind w:left="708"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0514B" w:rsidRPr="0010514B">
        <w:rPr>
          <w:rFonts w:ascii="Times New Roman" w:hAnsi="Times New Roman" w:cs="Times New Roman"/>
          <w:b/>
          <w:sz w:val="24"/>
          <w:szCs w:val="24"/>
        </w:rPr>
        <w:t>oppure</w:t>
      </w:r>
      <w:r w:rsidR="0010514B" w:rsidRPr="0010514B">
        <w:rPr>
          <w:rFonts w:ascii="Times New Roman" w:hAnsi="Times New Roman" w:cs="Times New Roman"/>
          <w:sz w:val="24"/>
          <w:szCs w:val="24"/>
        </w:rPr>
        <w:t>, solo in caso di concorrenti aventi sede in altri Stati membri, l’indirizzo di</w:t>
      </w:r>
      <w:r w:rsidR="0010514B" w:rsidRPr="001051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0514B" w:rsidRPr="0010514B">
        <w:rPr>
          <w:rFonts w:ascii="Times New Roman" w:hAnsi="Times New Roman" w:cs="Times New Roman"/>
          <w:sz w:val="24"/>
          <w:szCs w:val="24"/>
        </w:rPr>
        <w:t>posta</w:t>
      </w:r>
      <w:r w:rsidR="0010514B" w:rsidRPr="001051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0514B" w:rsidRPr="001051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lettronica 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10514B" w:rsidRPr="0010514B" w:rsidRDefault="0010514B" w:rsidP="00AA04C8">
      <w:pPr>
        <w:tabs>
          <w:tab w:val="left" w:pos="709"/>
          <w:tab w:val="left" w:pos="9072"/>
          <w:tab w:val="left" w:pos="9781"/>
        </w:tabs>
        <w:ind w:left="708" w:right="194"/>
        <w:rPr>
          <w:rFonts w:ascii="Times New Roman" w:hAnsi="Times New Roman" w:cs="Times New Roman"/>
          <w:sz w:val="24"/>
          <w:szCs w:val="24"/>
        </w:rPr>
      </w:pPr>
      <w:r w:rsidRPr="0010514B">
        <w:rPr>
          <w:rFonts w:ascii="Times New Roman" w:hAnsi="Times New Roman" w:cs="Times New Roman"/>
          <w:sz w:val="24"/>
          <w:szCs w:val="24"/>
        </w:rPr>
        <w:t>ai fini delle comunicazioni</w:t>
      </w:r>
      <w:r w:rsidRPr="0010514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514B">
        <w:rPr>
          <w:rFonts w:ascii="Times New Roman" w:hAnsi="Times New Roman" w:cs="Times New Roman"/>
          <w:sz w:val="24"/>
          <w:szCs w:val="24"/>
        </w:rPr>
        <w:t xml:space="preserve">di cui </w:t>
      </w:r>
      <w:r>
        <w:rPr>
          <w:rFonts w:ascii="Times New Roman" w:hAnsi="Times New Roman" w:cs="Times New Roman"/>
          <w:sz w:val="24"/>
          <w:szCs w:val="24"/>
        </w:rPr>
        <w:t>all’ar</w:t>
      </w:r>
      <w:r w:rsidR="00AA04C8">
        <w:rPr>
          <w:rFonts w:ascii="Times New Roman" w:hAnsi="Times New Roman" w:cs="Times New Roman"/>
          <w:sz w:val="24"/>
          <w:szCs w:val="24"/>
        </w:rPr>
        <w:t>t. 76, comma 5 del Codice;</w:t>
      </w:r>
    </w:p>
    <w:p w:rsidR="0010514B" w:rsidRPr="00DA0825" w:rsidRDefault="00AA04C8" w:rsidP="00AA04C8">
      <w:pPr>
        <w:pStyle w:val="Corpotes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</w:t>
      </w:r>
      <w:r w:rsidR="0010514B">
        <w:rPr>
          <w:rFonts w:ascii="Times New Roman" w:hAnsi="Times New Roman" w:cs="Times New Roman"/>
        </w:rPr>
        <w:t>di ritenere</w:t>
      </w:r>
      <w:r w:rsidR="0010514B" w:rsidRPr="00DA0825">
        <w:rPr>
          <w:rFonts w:ascii="Times New Roman" w:hAnsi="Times New Roman" w:cs="Times New Roman"/>
        </w:rPr>
        <w:t xml:space="preserve"> remunerativa l’offerta economica presentata giacché per la sua formulazione ha preso atto e tenuto</w:t>
      </w:r>
      <w:r w:rsidR="0010514B" w:rsidRPr="00DA0825">
        <w:rPr>
          <w:rFonts w:ascii="Times New Roman" w:hAnsi="Times New Roman" w:cs="Times New Roman"/>
          <w:spacing w:val="-2"/>
        </w:rPr>
        <w:t xml:space="preserve"> </w:t>
      </w:r>
      <w:r w:rsidR="0010514B" w:rsidRPr="00DA0825">
        <w:rPr>
          <w:rFonts w:ascii="Times New Roman" w:hAnsi="Times New Roman" w:cs="Times New Roman"/>
        </w:rPr>
        <w:t>conto:</w:t>
      </w:r>
    </w:p>
    <w:p w:rsidR="0010514B" w:rsidRPr="00DA0825" w:rsidRDefault="0010514B" w:rsidP="0010514B">
      <w:pPr>
        <w:pStyle w:val="Corpotesto"/>
        <w:numPr>
          <w:ilvl w:val="1"/>
          <w:numId w:val="2"/>
        </w:numPr>
        <w:tabs>
          <w:tab w:val="left" w:pos="9781"/>
        </w:tabs>
        <w:ind w:left="1843" w:right="199" w:hanging="425"/>
        <w:rPr>
          <w:rFonts w:ascii="Times New Roman" w:hAnsi="Times New Roman" w:cs="Times New Roman"/>
        </w:rPr>
      </w:pPr>
      <w:r w:rsidRPr="00DA0825">
        <w:rPr>
          <w:rFonts w:ascii="Times New Roman" w:hAnsi="Times New Roman" w:cs="Times New Roman"/>
        </w:rPr>
        <w:lastRenderedPageBreak/>
        <w:t>delle condizioni contrattuali e degli oneri, compresi quelli eventuali relativi in materia di sicurezza, di assicurazione, di condizioni di lavoro e di previdenza e assistenza in vigore nel luogo dove devono essere svolti i</w:t>
      </w:r>
      <w:r w:rsidRPr="00DA0825">
        <w:rPr>
          <w:rFonts w:ascii="Times New Roman" w:hAnsi="Times New Roman" w:cs="Times New Roman"/>
          <w:spacing w:val="3"/>
        </w:rPr>
        <w:t xml:space="preserve"> </w:t>
      </w:r>
      <w:r w:rsidRPr="00DA0825">
        <w:rPr>
          <w:rFonts w:ascii="Times New Roman" w:hAnsi="Times New Roman" w:cs="Times New Roman"/>
        </w:rPr>
        <w:t>lavori;</w:t>
      </w:r>
    </w:p>
    <w:p w:rsidR="0010514B" w:rsidRPr="00DA0825" w:rsidRDefault="0010514B" w:rsidP="0010514B">
      <w:pPr>
        <w:pStyle w:val="Paragrafoelenco"/>
        <w:numPr>
          <w:ilvl w:val="1"/>
          <w:numId w:val="2"/>
        </w:numPr>
        <w:tabs>
          <w:tab w:val="left" w:pos="789"/>
          <w:tab w:val="left" w:pos="9072"/>
          <w:tab w:val="left" w:pos="9781"/>
        </w:tabs>
        <w:ind w:left="1843" w:right="193" w:hanging="425"/>
        <w:rPr>
          <w:rFonts w:ascii="Times New Roman" w:hAnsi="Times New Roman" w:cs="Times New Roman"/>
          <w:sz w:val="24"/>
          <w:szCs w:val="24"/>
        </w:rPr>
      </w:pPr>
      <w:r w:rsidRPr="00DA0825">
        <w:rPr>
          <w:rFonts w:ascii="Times New Roman" w:hAnsi="Times New Roman" w:cs="Times New Roman"/>
          <w:sz w:val="24"/>
          <w:szCs w:val="24"/>
        </w:rPr>
        <w:t>di tutte le circostanze generali, particolari e locali, nessuna esclusa ed eccettuata, che possono avere influito o influire sia sulla prestazione dei lavori, sia sulla determinazione della propria</w:t>
      </w:r>
      <w:r w:rsidRPr="00DA08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825">
        <w:rPr>
          <w:rFonts w:ascii="Times New Roman" w:hAnsi="Times New Roman" w:cs="Times New Roman"/>
          <w:sz w:val="24"/>
          <w:szCs w:val="24"/>
        </w:rPr>
        <w:t>offerta;</w:t>
      </w:r>
    </w:p>
    <w:p w:rsidR="0010514B" w:rsidRPr="0010514B" w:rsidRDefault="0010514B" w:rsidP="0010514B">
      <w:pPr>
        <w:tabs>
          <w:tab w:val="left" w:pos="789"/>
          <w:tab w:val="left" w:pos="9072"/>
          <w:tab w:val="left" w:pos="9781"/>
        </w:tabs>
        <w:ind w:right="1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ACCETTA</w:t>
      </w:r>
      <w:r w:rsidRPr="0010514B">
        <w:rPr>
          <w:rFonts w:ascii="Times New Roman" w:hAnsi="Times New Roman" w:cs="Times New Roman"/>
          <w:sz w:val="24"/>
          <w:szCs w:val="24"/>
        </w:rPr>
        <w:t>, senza condizione o riserva alcuna, tutte le norme e disposizioni contenute nella documentazione gara;</w:t>
      </w:r>
    </w:p>
    <w:p w:rsidR="0010514B" w:rsidRPr="0010514B" w:rsidRDefault="0010514B" w:rsidP="0010514B">
      <w:pPr>
        <w:tabs>
          <w:tab w:val="left" w:pos="508"/>
          <w:tab w:val="left" w:pos="9072"/>
          <w:tab w:val="left" w:pos="9781"/>
        </w:tabs>
        <w:ind w:right="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Pr="0010514B">
        <w:rPr>
          <w:rFonts w:ascii="Times New Roman" w:hAnsi="Times New Roman" w:cs="Times New Roman"/>
          <w:sz w:val="24"/>
          <w:szCs w:val="24"/>
        </w:rPr>
        <w:t xml:space="preserve"> di avere direttamente o con delega esaminato tutti gli elaborati progettuali, di avere preso conoscenza delle condizioni locali, della viabilità di accesso, di aver verificato le capacità e le disponibilità compatibili con i tempi di esecuzione previsti delle cave eventualmente necessarie e delle discariche autorizzate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offerto; di avere effettuato una verifica della disponibilità in loco della mano d’opera necessaria per l’esecuzione dei lavori nonché della disponibilità di attrezzature adeguate all’entità e alla tipologia e categoria dei lavori in appalto; di essere a conoscenza di quanto disposto dall’art. 5 del D.M. 2 dicembre 2016, in relazione al rimborso delle spese di pubblicazione della gara di cui</w:t>
      </w:r>
      <w:r w:rsidRPr="001051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0514B">
        <w:rPr>
          <w:rFonts w:ascii="Times New Roman" w:hAnsi="Times New Roman" w:cs="Times New Roman"/>
          <w:sz w:val="24"/>
          <w:szCs w:val="24"/>
        </w:rPr>
        <w:t>trattasi;</w:t>
      </w:r>
    </w:p>
    <w:p w:rsidR="0010514B" w:rsidRPr="0010514B" w:rsidRDefault="0010514B" w:rsidP="0010514B">
      <w:pPr>
        <w:tabs>
          <w:tab w:val="left" w:pos="508"/>
          <w:tab w:val="left" w:pos="9072"/>
          <w:tab w:val="left" w:pos="9781"/>
        </w:tabs>
        <w:ind w:right="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Pr="0010514B">
        <w:rPr>
          <w:rFonts w:ascii="Times New Roman" w:hAnsi="Times New Roman" w:cs="Times New Roman"/>
          <w:sz w:val="24"/>
          <w:szCs w:val="24"/>
        </w:rPr>
        <w:t>di applicare integralmente i contratti collettivi nazionali di lavoro di settore, gli accordi sindacali integrativi, le norme sulla sicurezza dei lavoratori nei luoghi di lavoro e tutti gli adempimenti di legge nei confronti dei lavoratori dipendenti o soci; nonché di adempiere, all’interno della propria azienda, agli obblighi di sicurezza previsti dalla vigente normativa, all’obbligo di assumere a proprio carico tutti gli oneri assicurativi e previdenziali di legge, di osservare le norme vigenti in materia di sicurezza sul lavoro e di retribuzione dei lavoratori dipendenti e di accettare condizioni contrattuali e</w:t>
      </w:r>
      <w:r w:rsidRPr="001051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514B">
        <w:rPr>
          <w:rFonts w:ascii="Times New Roman" w:hAnsi="Times New Roman" w:cs="Times New Roman"/>
          <w:sz w:val="24"/>
          <w:szCs w:val="24"/>
        </w:rPr>
        <w:t>penalità;</w:t>
      </w:r>
    </w:p>
    <w:p w:rsidR="0010514B" w:rsidRDefault="0010514B" w:rsidP="0010514B">
      <w:pPr>
        <w:tabs>
          <w:tab w:val="left" w:pos="508"/>
          <w:tab w:val="left" w:pos="9781"/>
        </w:tabs>
        <w:ind w:right="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</w:t>
      </w:r>
      <w:r w:rsidRPr="0010514B">
        <w:rPr>
          <w:rFonts w:ascii="Times New Roman" w:hAnsi="Times New Roman" w:cs="Times New Roman"/>
          <w:sz w:val="24"/>
          <w:szCs w:val="24"/>
        </w:rPr>
        <w:t>, ai fini degli accertamenti ex</w:t>
      </w:r>
      <w:r w:rsidRPr="00105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14B">
        <w:rPr>
          <w:rFonts w:ascii="Times New Roman" w:hAnsi="Times New Roman" w:cs="Times New Roman"/>
          <w:sz w:val="24"/>
          <w:szCs w:val="24"/>
        </w:rPr>
        <w:t>D.Lgs 159/2011 ”antimafia”, gli Estremi di iscrizione nell’elenco Provinciale Prefettizio - cd “</w:t>
      </w:r>
      <w:proofErr w:type="spellStart"/>
      <w:r w:rsidRPr="0010514B">
        <w:rPr>
          <w:rFonts w:ascii="Times New Roman" w:hAnsi="Times New Roman" w:cs="Times New Roman"/>
          <w:i/>
          <w:sz w:val="24"/>
          <w:szCs w:val="24"/>
        </w:rPr>
        <w:t>white</w:t>
      </w:r>
      <w:proofErr w:type="spellEnd"/>
      <w:r w:rsidRPr="0010514B">
        <w:rPr>
          <w:rFonts w:ascii="Times New Roman" w:hAnsi="Times New Roman" w:cs="Times New Roman"/>
          <w:i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” :</w:t>
      </w:r>
    </w:p>
    <w:p w:rsidR="0010514B" w:rsidRDefault="0010514B" w:rsidP="0010514B">
      <w:pPr>
        <w:tabs>
          <w:tab w:val="left" w:pos="508"/>
          <w:tab w:val="left" w:pos="9781"/>
        </w:tabs>
        <w:ind w:righ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14B" w:rsidRDefault="0010514B" w:rsidP="0010514B">
      <w:pPr>
        <w:tabs>
          <w:tab w:val="left" w:pos="508"/>
          <w:tab w:val="left" w:pos="9781"/>
        </w:tabs>
        <w:ind w:righ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14B" w:rsidRDefault="0010514B" w:rsidP="0010514B">
      <w:pPr>
        <w:tabs>
          <w:tab w:val="left" w:pos="508"/>
          <w:tab w:val="left" w:pos="9781"/>
        </w:tabs>
        <w:ind w:right="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514B" w:rsidRDefault="0010514B" w:rsidP="0010514B">
      <w:pPr>
        <w:tabs>
          <w:tab w:val="left" w:pos="508"/>
          <w:tab w:val="left" w:pos="9781"/>
        </w:tabs>
        <w:ind w:right="189"/>
        <w:rPr>
          <w:rFonts w:ascii="Times New Roman" w:hAnsi="Times New Roman" w:cs="Times New Roman"/>
          <w:sz w:val="24"/>
          <w:szCs w:val="24"/>
        </w:rPr>
      </w:pPr>
    </w:p>
    <w:p w:rsidR="0010514B" w:rsidRDefault="0010514B" w:rsidP="0010514B">
      <w:pPr>
        <w:tabs>
          <w:tab w:val="left" w:pos="1662"/>
          <w:tab w:val="left" w:pos="9072"/>
          <w:tab w:val="left" w:pos="9781"/>
        </w:tabs>
        <w:ind w:right="194"/>
        <w:rPr>
          <w:rFonts w:ascii="Times New Roman" w:hAnsi="Times New Roman" w:cs="Times New Roman"/>
          <w:sz w:val="24"/>
          <w:szCs w:val="24"/>
        </w:rPr>
      </w:pPr>
      <w:r w:rsidRPr="0010514B">
        <w:rPr>
          <w:rFonts w:ascii="Times New Roman" w:hAnsi="Times New Roman" w:cs="Times New Roman"/>
          <w:b/>
          <w:sz w:val="24"/>
          <w:szCs w:val="24"/>
        </w:rPr>
        <w:t>Per gli operatori economici non residenti e privi di stabile organizzazione in Italia:</w:t>
      </w:r>
    </w:p>
    <w:p w:rsidR="0010514B" w:rsidRPr="00AA04C8" w:rsidRDefault="0010514B" w:rsidP="00AA04C8">
      <w:pPr>
        <w:tabs>
          <w:tab w:val="left" w:pos="1662"/>
          <w:tab w:val="left" w:pos="9072"/>
          <w:tab w:val="left" w:pos="9781"/>
        </w:tabs>
        <w:ind w:right="194"/>
        <w:rPr>
          <w:rFonts w:ascii="Times New Roman" w:hAnsi="Times New Roman" w:cs="Times New Roman"/>
          <w:sz w:val="24"/>
          <w:szCs w:val="24"/>
        </w:rPr>
      </w:pPr>
      <w:r w:rsidRPr="00AA04C8">
        <w:rPr>
          <w:rFonts w:ascii="Times New Roman" w:hAnsi="Times New Roman" w:cs="Times New Roman"/>
          <w:sz w:val="24"/>
          <w:szCs w:val="24"/>
        </w:rPr>
        <w:t>si impegna ad uniformarsi, in caso di aggiudicazione, alla disciplina di cui agli articoli 17, comma 2, e 53, comma 3, del D.P.R. n. 633/1972 e a comunicare alla Stazione Appaltante la nomina del proprio rappresentante fiscale, nelle forme di</w:t>
      </w:r>
      <w:r w:rsidRPr="00AA04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A04C8">
        <w:rPr>
          <w:rFonts w:ascii="Times New Roman" w:hAnsi="Times New Roman" w:cs="Times New Roman"/>
          <w:sz w:val="24"/>
          <w:szCs w:val="24"/>
        </w:rPr>
        <w:t>legge;</w:t>
      </w:r>
    </w:p>
    <w:p w:rsidR="0010514B" w:rsidRDefault="00AA04C8" w:rsidP="00AA04C8">
      <w:pPr>
        <w:pStyle w:val="Corpotesto"/>
        <w:tabs>
          <w:tab w:val="left" w:pos="9781"/>
        </w:tabs>
        <w:ind w:left="0" w:right="199"/>
        <w:rPr>
          <w:rFonts w:ascii="Times New Roman" w:hAnsi="Times New Roman" w:cs="Times New Roman"/>
        </w:rPr>
      </w:pPr>
      <w:r w:rsidRPr="00AA04C8">
        <w:rPr>
          <w:rFonts w:ascii="Times New Roman" w:hAnsi="Times New Roman" w:cs="Times New Roman"/>
        </w:rPr>
        <w:t>s</w:t>
      </w:r>
      <w:r w:rsidR="0010514B" w:rsidRPr="00AA04C8">
        <w:rPr>
          <w:rFonts w:ascii="Times New Roman" w:hAnsi="Times New Roman" w:cs="Times New Roman"/>
        </w:rPr>
        <w:t>olo per gli operatori economici ammessi al concordato preventivo con continuità aziendale di cui all’art. 186 bis del R.D. 16 marzo 1942, n. 267, o che abbiano depositato la domanda di cui all'art. 161, sesto comma, del citato RD 267/1942, (rispettivamente e a secondo della fase)</w:t>
      </w:r>
      <w:r w:rsidR="0010514B" w:rsidRPr="00DA0825">
        <w:rPr>
          <w:rFonts w:ascii="Times New Roman" w:hAnsi="Times New Roman" w:cs="Times New Roman"/>
        </w:rPr>
        <w:t>:</w:t>
      </w:r>
    </w:p>
    <w:p w:rsidR="0010514B" w:rsidRPr="0010514B" w:rsidRDefault="0010514B" w:rsidP="00AA04C8">
      <w:pPr>
        <w:pStyle w:val="Corpotesto"/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10514B">
        <w:rPr>
          <w:rFonts w:ascii="Times New Roman" w:hAnsi="Times New Roman" w:cs="Times New Roman"/>
          <w:u w:val="single"/>
        </w:rPr>
        <w:t>Tra la fase di presentazione della domanda di concordato fino all'emissione del decreto di apertura:</w:t>
      </w:r>
    </w:p>
    <w:p w:rsidR="0010514B" w:rsidRPr="00DA0825" w:rsidRDefault="0010514B" w:rsidP="00AA04C8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DA0825">
        <w:rPr>
          <w:rFonts w:ascii="Times New Roman" w:hAnsi="Times New Roman" w:cs="Times New Roman"/>
        </w:rPr>
        <w:t xml:space="preserve">ad integrazione di quanto indicato nella parte III, sez. C, </w:t>
      </w:r>
      <w:proofErr w:type="spellStart"/>
      <w:r w:rsidRPr="00DA0825">
        <w:rPr>
          <w:rFonts w:ascii="Times New Roman" w:hAnsi="Times New Roman" w:cs="Times New Roman"/>
        </w:rPr>
        <w:t>lett</w:t>
      </w:r>
      <w:proofErr w:type="spellEnd"/>
      <w:r w:rsidRPr="00DA0825">
        <w:rPr>
          <w:rFonts w:ascii="Times New Roman" w:hAnsi="Times New Roman" w:cs="Times New Roman"/>
        </w:rPr>
        <w:t>. d) del DGUE, dovranno essere dichiarati gli estremi del provvedimento di autorizzazione a partecipare alle gare, rilasciato dal Tribunale di ………</w:t>
      </w:r>
      <w:r w:rsidR="00AA04C8">
        <w:rPr>
          <w:rFonts w:ascii="Times New Roman" w:hAnsi="Times New Roman" w:cs="Times New Roman"/>
        </w:rPr>
        <w:t>…………….</w:t>
      </w:r>
      <w:r w:rsidRPr="00DA0825">
        <w:rPr>
          <w:rFonts w:ascii="Times New Roman" w:hAnsi="Times New Roman" w:cs="Times New Roman"/>
        </w:rPr>
        <w:t>……… nonché di partecipare alla gara in avvalimento</w:t>
      </w:r>
      <w:r w:rsidR="00AA04C8">
        <w:rPr>
          <w:rFonts w:ascii="Times New Roman" w:hAnsi="Times New Roman" w:cs="Times New Roman"/>
        </w:rPr>
        <w:t xml:space="preserve"> (si allega la relativa documentazione)</w:t>
      </w:r>
      <w:r w:rsidRPr="00DA0825">
        <w:rPr>
          <w:rFonts w:ascii="Times New Roman" w:hAnsi="Times New Roman" w:cs="Times New Roman"/>
        </w:rPr>
        <w:t xml:space="preserve"> e di non partecipare alla gara quale mandataria di un raggruppamento temporaneo di imprese e che le altre imprese aderenti al raggruppamento non sono assoggettate ad una procedura concorsuale ai sensi dell’art. 186 bis, comma 6 del R.D. 16 marzo 1942, n.</w:t>
      </w:r>
      <w:r w:rsidRPr="00DA0825">
        <w:rPr>
          <w:rFonts w:ascii="Times New Roman" w:hAnsi="Times New Roman" w:cs="Times New Roman"/>
          <w:spacing w:val="-7"/>
        </w:rPr>
        <w:t xml:space="preserve"> </w:t>
      </w:r>
      <w:r w:rsidRPr="00DA0825">
        <w:rPr>
          <w:rFonts w:ascii="Times New Roman" w:hAnsi="Times New Roman" w:cs="Times New Roman"/>
        </w:rPr>
        <w:t>267;</w:t>
      </w:r>
    </w:p>
    <w:p w:rsidR="00AA04C8" w:rsidRDefault="0010514B" w:rsidP="00AA04C8">
      <w:pPr>
        <w:pStyle w:val="Corpotesto"/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DA0825">
        <w:rPr>
          <w:rFonts w:ascii="Times New Roman" w:hAnsi="Times New Roman" w:cs="Times New Roman"/>
          <w:u w:val="single"/>
        </w:rPr>
        <w:t>Dopo l'emissione del decreto di apertura:</w:t>
      </w:r>
    </w:p>
    <w:p w:rsidR="0010514B" w:rsidRPr="00DA0825" w:rsidRDefault="0010514B" w:rsidP="00AA04C8">
      <w:pPr>
        <w:pStyle w:val="Corpotesto"/>
        <w:numPr>
          <w:ilvl w:val="0"/>
          <w:numId w:val="6"/>
        </w:numPr>
        <w:tabs>
          <w:tab w:val="left" w:pos="9781"/>
        </w:tabs>
        <w:ind w:right="199"/>
        <w:rPr>
          <w:rFonts w:ascii="Times New Roman" w:hAnsi="Times New Roman" w:cs="Times New Roman"/>
        </w:rPr>
      </w:pPr>
      <w:r w:rsidRPr="00DA0825">
        <w:rPr>
          <w:rFonts w:ascii="Times New Roman" w:hAnsi="Times New Roman" w:cs="Times New Roman"/>
        </w:rPr>
        <w:t xml:space="preserve">ad integrazione di quanto indicato nella parte III, sez. C, </w:t>
      </w:r>
      <w:proofErr w:type="spellStart"/>
      <w:r w:rsidRPr="00DA0825">
        <w:rPr>
          <w:rFonts w:ascii="Times New Roman" w:hAnsi="Times New Roman" w:cs="Times New Roman"/>
        </w:rPr>
        <w:t>lett</w:t>
      </w:r>
      <w:proofErr w:type="spellEnd"/>
      <w:r w:rsidRPr="00DA0825">
        <w:rPr>
          <w:rFonts w:ascii="Times New Roman" w:hAnsi="Times New Roman" w:cs="Times New Roman"/>
        </w:rPr>
        <w:t xml:space="preserve">. d) del DGUE, dovranno essere dichiarati gli estremi del provvedimento di autorizzazione a partecipare alle gare </w:t>
      </w:r>
      <w:r w:rsidRPr="00DA0825">
        <w:rPr>
          <w:rFonts w:ascii="Times New Roman" w:hAnsi="Times New Roman" w:cs="Times New Roman"/>
        </w:rPr>
        <w:lastRenderedPageBreak/>
        <w:t>rilasciato dal Giudice delegato di ……………… nonché di non partecipare alla gara quale mandataria di un raggruppamento temporaneo di imprese e che le altre imprese aderenti al raggruppamento non sono assoggettate ad una procedura concorsuale ai sensi dell’art. 186 bis, comma 6 del R.D. 16 marzo 1942, n.</w:t>
      </w:r>
      <w:r w:rsidRPr="00DA0825">
        <w:rPr>
          <w:rFonts w:ascii="Times New Roman" w:hAnsi="Times New Roman" w:cs="Times New Roman"/>
          <w:spacing w:val="-12"/>
        </w:rPr>
        <w:t xml:space="preserve"> </w:t>
      </w:r>
      <w:r w:rsidRPr="00DA0825">
        <w:rPr>
          <w:rFonts w:ascii="Times New Roman" w:hAnsi="Times New Roman" w:cs="Times New Roman"/>
        </w:rPr>
        <w:t>267;</w:t>
      </w:r>
    </w:p>
    <w:p w:rsidR="0010514B" w:rsidRPr="0010514B" w:rsidRDefault="0010514B" w:rsidP="00AA04C8">
      <w:pPr>
        <w:tabs>
          <w:tab w:val="left" w:pos="1662"/>
          <w:tab w:val="left" w:pos="9072"/>
          <w:tab w:val="left" w:pos="9781"/>
        </w:tabs>
        <w:ind w:right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 </w:t>
      </w:r>
      <w:r w:rsidRPr="0010514B">
        <w:rPr>
          <w:rFonts w:ascii="Times New Roman" w:hAnsi="Times New Roman" w:cs="Times New Roman"/>
          <w:sz w:val="24"/>
          <w:szCs w:val="24"/>
        </w:rPr>
        <w:t>la Stazione Appaltante, qualora un partecipante alla gara eserciti la facoltà di “accesso agli atti”, a rilasciare copia di tutta la documentazione amministrativa presentata per la partecipazione alla gara;</w:t>
      </w:r>
    </w:p>
    <w:p w:rsidR="0010514B" w:rsidRDefault="0010514B" w:rsidP="00AA04C8">
      <w:pPr>
        <w:tabs>
          <w:tab w:val="left" w:pos="1662"/>
          <w:tab w:val="left" w:pos="9072"/>
          <w:tab w:val="left" w:pos="9781"/>
        </w:tabs>
        <w:ind w:right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Pr="0010514B">
        <w:rPr>
          <w:rFonts w:ascii="Times New Roman" w:hAnsi="Times New Roman" w:cs="Times New Roman"/>
          <w:sz w:val="24"/>
          <w:szCs w:val="24"/>
        </w:rPr>
        <w:t xml:space="preserve"> di essere informato, ai sensi e per gli effetti dell’articolo 13 del </w:t>
      </w:r>
      <w:r w:rsidRPr="0010514B">
        <w:rPr>
          <w:rFonts w:ascii="Times New Roman" w:hAnsi="Times New Roman" w:cs="Times New Roman"/>
          <w:sz w:val="24"/>
          <w:szCs w:val="24"/>
          <w:u w:val="single"/>
        </w:rPr>
        <w:t>Regolamento europeo n. 679/2016</w:t>
      </w:r>
      <w:r w:rsidRPr="0010514B">
        <w:rPr>
          <w:rFonts w:ascii="Times New Roman" w:hAnsi="Times New Roman" w:cs="Times New Roman"/>
          <w:sz w:val="24"/>
          <w:szCs w:val="24"/>
        </w:rPr>
        <w:t>, che i dati personali raccolti e l'esito delle eventuali verifiche degli stessi saranno trattati, anche con strumenti informatici, esclusivamente nell’ambito del procedimento inerente la presente gara e ai fini di legge, nonché dell’esistenza dei diritti di cui agli articoli 15 e seguenti del medesimo regolamento</w:t>
      </w:r>
      <w:r w:rsidR="00AA04C8">
        <w:rPr>
          <w:rFonts w:ascii="Times New Roman" w:hAnsi="Times New Roman" w:cs="Times New Roman"/>
          <w:sz w:val="24"/>
          <w:szCs w:val="24"/>
        </w:rPr>
        <w:t>.</w:t>
      </w:r>
    </w:p>
    <w:p w:rsidR="00AA04C8" w:rsidRDefault="00AA04C8" w:rsidP="00AA04C8">
      <w:pPr>
        <w:tabs>
          <w:tab w:val="left" w:pos="1662"/>
          <w:tab w:val="left" w:pos="9072"/>
          <w:tab w:val="left" w:pos="9781"/>
        </w:tabs>
        <w:ind w:right="194"/>
        <w:jc w:val="both"/>
        <w:rPr>
          <w:rFonts w:ascii="Times New Roman" w:hAnsi="Times New Roman" w:cs="Times New Roman"/>
          <w:sz w:val="24"/>
          <w:szCs w:val="24"/>
        </w:rPr>
      </w:pPr>
    </w:p>
    <w:p w:rsidR="00AA04C8" w:rsidRDefault="00AA04C8" w:rsidP="00AA04C8">
      <w:pPr>
        <w:tabs>
          <w:tab w:val="left" w:pos="1662"/>
          <w:tab w:val="left" w:pos="9072"/>
          <w:tab w:val="left" w:pos="9781"/>
        </w:tabs>
        <w:ind w:right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</w:t>
      </w:r>
    </w:p>
    <w:p w:rsidR="00AA04C8" w:rsidRDefault="00AA04C8" w:rsidP="00AA04C8">
      <w:pPr>
        <w:tabs>
          <w:tab w:val="left" w:pos="1662"/>
          <w:tab w:val="left" w:pos="9072"/>
          <w:tab w:val="left" w:pos="9781"/>
        </w:tabs>
        <w:ind w:right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A04C8" w:rsidRDefault="00AA04C8" w:rsidP="00AA04C8">
      <w:pPr>
        <w:tabs>
          <w:tab w:val="left" w:pos="1662"/>
          <w:tab w:val="left" w:pos="9072"/>
          <w:tab w:val="left" w:pos="9781"/>
        </w:tabs>
        <w:ind w:right="1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AA04C8" w:rsidRPr="0010514B" w:rsidRDefault="00AA04C8" w:rsidP="00AA04C8">
      <w:pPr>
        <w:tabs>
          <w:tab w:val="left" w:pos="1662"/>
          <w:tab w:val="left" w:pos="9072"/>
          <w:tab w:val="left" w:pos="9781"/>
        </w:tabs>
        <w:ind w:right="1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0A45" w:rsidRDefault="00690A45" w:rsidP="00AA04C8">
      <w:pPr>
        <w:jc w:val="both"/>
      </w:pPr>
    </w:p>
    <w:sectPr w:rsidR="00690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4B" w:rsidRDefault="0010514B" w:rsidP="0010514B">
      <w:r>
        <w:separator/>
      </w:r>
    </w:p>
  </w:endnote>
  <w:endnote w:type="continuationSeparator" w:id="0">
    <w:p w:rsidR="0010514B" w:rsidRDefault="0010514B" w:rsidP="0010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4B" w:rsidRDefault="0010514B" w:rsidP="0010514B">
      <w:r>
        <w:separator/>
      </w:r>
    </w:p>
  </w:footnote>
  <w:footnote w:type="continuationSeparator" w:id="0">
    <w:p w:rsidR="0010514B" w:rsidRDefault="0010514B" w:rsidP="0010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D31"/>
    <w:multiLevelType w:val="hybridMultilevel"/>
    <w:tmpl w:val="6498A5AC"/>
    <w:lvl w:ilvl="0" w:tplc="EEBAD6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3BD3285"/>
    <w:multiLevelType w:val="hybridMultilevel"/>
    <w:tmpl w:val="0484892A"/>
    <w:lvl w:ilvl="0" w:tplc="5B44DBF0">
      <w:start w:val="1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48FE"/>
    <w:multiLevelType w:val="hybridMultilevel"/>
    <w:tmpl w:val="515482F4"/>
    <w:lvl w:ilvl="0" w:tplc="71D0A09E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01" w:hanging="360"/>
      </w:pPr>
    </w:lvl>
    <w:lvl w:ilvl="2" w:tplc="0410001B" w:tentative="1">
      <w:start w:val="1"/>
      <w:numFmt w:val="lowerRoman"/>
      <w:lvlText w:val="%3."/>
      <w:lvlJc w:val="right"/>
      <w:pPr>
        <w:ind w:left="2021" w:hanging="180"/>
      </w:pPr>
    </w:lvl>
    <w:lvl w:ilvl="3" w:tplc="0410000F" w:tentative="1">
      <w:start w:val="1"/>
      <w:numFmt w:val="decimal"/>
      <w:lvlText w:val="%4."/>
      <w:lvlJc w:val="left"/>
      <w:pPr>
        <w:ind w:left="2741" w:hanging="360"/>
      </w:pPr>
    </w:lvl>
    <w:lvl w:ilvl="4" w:tplc="04100019" w:tentative="1">
      <w:start w:val="1"/>
      <w:numFmt w:val="lowerLetter"/>
      <w:lvlText w:val="%5."/>
      <w:lvlJc w:val="left"/>
      <w:pPr>
        <w:ind w:left="3461" w:hanging="360"/>
      </w:pPr>
    </w:lvl>
    <w:lvl w:ilvl="5" w:tplc="0410001B" w:tentative="1">
      <w:start w:val="1"/>
      <w:numFmt w:val="lowerRoman"/>
      <w:lvlText w:val="%6."/>
      <w:lvlJc w:val="right"/>
      <w:pPr>
        <w:ind w:left="4181" w:hanging="180"/>
      </w:pPr>
    </w:lvl>
    <w:lvl w:ilvl="6" w:tplc="0410000F" w:tentative="1">
      <w:start w:val="1"/>
      <w:numFmt w:val="decimal"/>
      <w:lvlText w:val="%7."/>
      <w:lvlJc w:val="left"/>
      <w:pPr>
        <w:ind w:left="4901" w:hanging="360"/>
      </w:pPr>
    </w:lvl>
    <w:lvl w:ilvl="7" w:tplc="04100019" w:tentative="1">
      <w:start w:val="1"/>
      <w:numFmt w:val="lowerLetter"/>
      <w:lvlText w:val="%8."/>
      <w:lvlJc w:val="left"/>
      <w:pPr>
        <w:ind w:left="5621" w:hanging="360"/>
      </w:pPr>
    </w:lvl>
    <w:lvl w:ilvl="8" w:tplc="0410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3625806"/>
    <w:multiLevelType w:val="hybridMultilevel"/>
    <w:tmpl w:val="57AE10F8"/>
    <w:lvl w:ilvl="0" w:tplc="38DCBFD6">
      <w:numFmt w:val="bullet"/>
      <w:lvlText w:val="-"/>
      <w:lvlJc w:val="left"/>
      <w:pPr>
        <w:ind w:left="221" w:hanging="176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18D04B6E">
      <w:numFmt w:val="bullet"/>
      <w:lvlText w:val="•"/>
      <w:lvlJc w:val="left"/>
      <w:pPr>
        <w:ind w:left="1196" w:hanging="176"/>
      </w:pPr>
      <w:rPr>
        <w:rFonts w:hint="default"/>
        <w:lang w:val="it-IT" w:eastAsia="it-IT" w:bidi="it-IT"/>
      </w:rPr>
    </w:lvl>
    <w:lvl w:ilvl="2" w:tplc="0E7646A2">
      <w:numFmt w:val="bullet"/>
      <w:lvlText w:val="•"/>
      <w:lvlJc w:val="left"/>
      <w:pPr>
        <w:ind w:left="2172" w:hanging="176"/>
      </w:pPr>
      <w:rPr>
        <w:rFonts w:hint="default"/>
        <w:lang w:val="it-IT" w:eastAsia="it-IT" w:bidi="it-IT"/>
      </w:rPr>
    </w:lvl>
    <w:lvl w:ilvl="3" w:tplc="23C0D506">
      <w:numFmt w:val="bullet"/>
      <w:lvlText w:val="•"/>
      <w:lvlJc w:val="left"/>
      <w:pPr>
        <w:ind w:left="3148" w:hanging="176"/>
      </w:pPr>
      <w:rPr>
        <w:rFonts w:hint="default"/>
        <w:lang w:val="it-IT" w:eastAsia="it-IT" w:bidi="it-IT"/>
      </w:rPr>
    </w:lvl>
    <w:lvl w:ilvl="4" w:tplc="E576A702">
      <w:numFmt w:val="bullet"/>
      <w:lvlText w:val="•"/>
      <w:lvlJc w:val="left"/>
      <w:pPr>
        <w:ind w:left="4124" w:hanging="176"/>
      </w:pPr>
      <w:rPr>
        <w:rFonts w:hint="default"/>
        <w:lang w:val="it-IT" w:eastAsia="it-IT" w:bidi="it-IT"/>
      </w:rPr>
    </w:lvl>
    <w:lvl w:ilvl="5" w:tplc="9D426670">
      <w:numFmt w:val="bullet"/>
      <w:lvlText w:val="•"/>
      <w:lvlJc w:val="left"/>
      <w:pPr>
        <w:ind w:left="5100" w:hanging="176"/>
      </w:pPr>
      <w:rPr>
        <w:rFonts w:hint="default"/>
        <w:lang w:val="it-IT" w:eastAsia="it-IT" w:bidi="it-IT"/>
      </w:rPr>
    </w:lvl>
    <w:lvl w:ilvl="6" w:tplc="6ADE2A00">
      <w:numFmt w:val="bullet"/>
      <w:lvlText w:val="•"/>
      <w:lvlJc w:val="left"/>
      <w:pPr>
        <w:ind w:left="6076" w:hanging="176"/>
      </w:pPr>
      <w:rPr>
        <w:rFonts w:hint="default"/>
        <w:lang w:val="it-IT" w:eastAsia="it-IT" w:bidi="it-IT"/>
      </w:rPr>
    </w:lvl>
    <w:lvl w:ilvl="7" w:tplc="BDDAF9D2">
      <w:numFmt w:val="bullet"/>
      <w:lvlText w:val="•"/>
      <w:lvlJc w:val="left"/>
      <w:pPr>
        <w:ind w:left="7052" w:hanging="176"/>
      </w:pPr>
      <w:rPr>
        <w:rFonts w:hint="default"/>
        <w:lang w:val="it-IT" w:eastAsia="it-IT" w:bidi="it-IT"/>
      </w:rPr>
    </w:lvl>
    <w:lvl w:ilvl="8" w:tplc="B6845CE2">
      <w:numFmt w:val="bullet"/>
      <w:lvlText w:val="•"/>
      <w:lvlJc w:val="left"/>
      <w:pPr>
        <w:ind w:left="8028" w:hanging="176"/>
      </w:pPr>
      <w:rPr>
        <w:rFonts w:hint="default"/>
        <w:lang w:val="it-IT" w:eastAsia="it-IT" w:bidi="it-IT"/>
      </w:rPr>
    </w:lvl>
  </w:abstractNum>
  <w:abstractNum w:abstractNumId="4">
    <w:nsid w:val="51C830F8"/>
    <w:multiLevelType w:val="hybridMultilevel"/>
    <w:tmpl w:val="92F445CC"/>
    <w:lvl w:ilvl="0" w:tplc="F5729EA2">
      <w:start w:val="1"/>
      <w:numFmt w:val="decimal"/>
      <w:lvlText w:val="%1."/>
      <w:lvlJc w:val="left"/>
      <w:pPr>
        <w:ind w:left="507" w:hanging="286"/>
        <w:jc w:val="right"/>
      </w:pPr>
      <w:rPr>
        <w:rFonts w:ascii="Garamond" w:eastAsia="Garamond" w:hAnsi="Garamond" w:cs="Garamond" w:hint="default"/>
        <w:b/>
        <w:bCs/>
        <w:spacing w:val="0"/>
        <w:w w:val="99"/>
        <w:sz w:val="24"/>
        <w:szCs w:val="24"/>
        <w:lang w:val="it-IT" w:eastAsia="it-IT" w:bidi="it-IT"/>
      </w:rPr>
    </w:lvl>
    <w:lvl w:ilvl="1" w:tplc="025C0446">
      <w:start w:val="1"/>
      <w:numFmt w:val="lowerLetter"/>
      <w:lvlText w:val="%2)"/>
      <w:lvlJc w:val="left"/>
      <w:pPr>
        <w:ind w:left="788" w:hanging="281"/>
      </w:pPr>
      <w:rPr>
        <w:rFonts w:ascii="Times New Roman" w:eastAsia="Garamond" w:hAnsi="Times New Roman" w:cs="Times New Roman" w:hint="default"/>
        <w:w w:val="99"/>
        <w:sz w:val="24"/>
        <w:szCs w:val="24"/>
        <w:lang w:val="it-IT" w:eastAsia="it-IT" w:bidi="it-IT"/>
      </w:rPr>
    </w:lvl>
    <w:lvl w:ilvl="2" w:tplc="5DD8C650">
      <w:numFmt w:val="bullet"/>
      <w:lvlText w:val="•"/>
      <w:lvlJc w:val="left"/>
      <w:pPr>
        <w:ind w:left="1802" w:hanging="281"/>
      </w:pPr>
      <w:rPr>
        <w:rFonts w:hint="default"/>
        <w:lang w:val="it-IT" w:eastAsia="it-IT" w:bidi="it-IT"/>
      </w:rPr>
    </w:lvl>
    <w:lvl w:ilvl="3" w:tplc="A5A074C2">
      <w:numFmt w:val="bullet"/>
      <w:lvlText w:val="•"/>
      <w:lvlJc w:val="left"/>
      <w:pPr>
        <w:ind w:left="2824" w:hanging="281"/>
      </w:pPr>
      <w:rPr>
        <w:rFonts w:hint="default"/>
        <w:lang w:val="it-IT" w:eastAsia="it-IT" w:bidi="it-IT"/>
      </w:rPr>
    </w:lvl>
    <w:lvl w:ilvl="4" w:tplc="91A4C828">
      <w:numFmt w:val="bullet"/>
      <w:lvlText w:val="•"/>
      <w:lvlJc w:val="left"/>
      <w:pPr>
        <w:ind w:left="3846" w:hanging="281"/>
      </w:pPr>
      <w:rPr>
        <w:rFonts w:hint="default"/>
        <w:lang w:val="it-IT" w:eastAsia="it-IT" w:bidi="it-IT"/>
      </w:rPr>
    </w:lvl>
    <w:lvl w:ilvl="5" w:tplc="48A8E38C">
      <w:numFmt w:val="bullet"/>
      <w:lvlText w:val="•"/>
      <w:lvlJc w:val="left"/>
      <w:pPr>
        <w:ind w:left="4868" w:hanging="281"/>
      </w:pPr>
      <w:rPr>
        <w:rFonts w:hint="default"/>
        <w:lang w:val="it-IT" w:eastAsia="it-IT" w:bidi="it-IT"/>
      </w:rPr>
    </w:lvl>
    <w:lvl w:ilvl="6" w:tplc="310614AA">
      <w:numFmt w:val="bullet"/>
      <w:lvlText w:val="•"/>
      <w:lvlJc w:val="left"/>
      <w:pPr>
        <w:ind w:left="5891" w:hanging="281"/>
      </w:pPr>
      <w:rPr>
        <w:rFonts w:hint="default"/>
        <w:lang w:val="it-IT" w:eastAsia="it-IT" w:bidi="it-IT"/>
      </w:rPr>
    </w:lvl>
    <w:lvl w:ilvl="7" w:tplc="42844F9E">
      <w:numFmt w:val="bullet"/>
      <w:lvlText w:val="•"/>
      <w:lvlJc w:val="left"/>
      <w:pPr>
        <w:ind w:left="6913" w:hanging="281"/>
      </w:pPr>
      <w:rPr>
        <w:rFonts w:hint="default"/>
        <w:lang w:val="it-IT" w:eastAsia="it-IT" w:bidi="it-IT"/>
      </w:rPr>
    </w:lvl>
    <w:lvl w:ilvl="8" w:tplc="CBFC01D8">
      <w:numFmt w:val="bullet"/>
      <w:lvlText w:val="•"/>
      <w:lvlJc w:val="left"/>
      <w:pPr>
        <w:ind w:left="7935" w:hanging="281"/>
      </w:pPr>
      <w:rPr>
        <w:rFonts w:hint="default"/>
        <w:lang w:val="it-IT" w:eastAsia="it-IT" w:bidi="it-IT"/>
      </w:rPr>
    </w:lvl>
  </w:abstractNum>
  <w:abstractNum w:abstractNumId="5">
    <w:nsid w:val="60864A50"/>
    <w:multiLevelType w:val="hybridMultilevel"/>
    <w:tmpl w:val="F6387484"/>
    <w:lvl w:ilvl="0" w:tplc="76D06C02">
      <w:start w:val="1"/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B"/>
    <w:rsid w:val="0010514B"/>
    <w:rsid w:val="00690A45"/>
    <w:rsid w:val="008E2CB7"/>
    <w:rsid w:val="00911807"/>
    <w:rsid w:val="00966EBB"/>
    <w:rsid w:val="009F08F7"/>
    <w:rsid w:val="00A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514B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514B"/>
    <w:pPr>
      <w:ind w:left="221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14B"/>
    <w:rPr>
      <w:rFonts w:ascii="Garamond" w:eastAsia="Garamond" w:hAnsi="Garamond" w:cs="Garamond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0514B"/>
    <w:pPr>
      <w:ind w:left="507" w:hanging="286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0514B"/>
    <w:rPr>
      <w:rFonts w:ascii="Garamond" w:eastAsia="Garamond" w:hAnsi="Garamond" w:cs="Garamond"/>
      <w:sz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05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14B"/>
    <w:rPr>
      <w:rFonts w:ascii="Garamond" w:eastAsia="Garamond" w:hAnsi="Garamond" w:cs="Garamond"/>
      <w:sz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14B"/>
    <w:rPr>
      <w:rFonts w:ascii="Garamond" w:eastAsia="Garamond" w:hAnsi="Garamond" w:cs="Garamond"/>
      <w:sz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8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807"/>
    <w:rPr>
      <w:rFonts w:ascii="Tahoma" w:eastAsia="Garamond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514B"/>
    <w:pPr>
      <w:widowControl w:val="0"/>
      <w:autoSpaceDE w:val="0"/>
      <w:autoSpaceDN w:val="0"/>
      <w:spacing w:line="240" w:lineRule="auto"/>
    </w:pPr>
    <w:rPr>
      <w:rFonts w:ascii="Garamond" w:eastAsia="Garamond" w:hAnsi="Garamond" w:cs="Garamond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514B"/>
    <w:pPr>
      <w:ind w:left="221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14B"/>
    <w:rPr>
      <w:rFonts w:ascii="Garamond" w:eastAsia="Garamond" w:hAnsi="Garamond" w:cs="Garamond"/>
      <w:szCs w:val="24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0514B"/>
    <w:pPr>
      <w:ind w:left="507" w:hanging="286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0514B"/>
    <w:rPr>
      <w:rFonts w:ascii="Garamond" w:eastAsia="Garamond" w:hAnsi="Garamond" w:cs="Garamond"/>
      <w:sz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05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14B"/>
    <w:rPr>
      <w:rFonts w:ascii="Garamond" w:eastAsia="Garamond" w:hAnsi="Garamond" w:cs="Garamond"/>
      <w:sz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5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14B"/>
    <w:rPr>
      <w:rFonts w:ascii="Garamond" w:eastAsia="Garamond" w:hAnsi="Garamond" w:cs="Garamond"/>
      <w:sz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8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807"/>
    <w:rPr>
      <w:rFonts w:ascii="Tahoma" w:eastAsia="Garamond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192B-BDE4-4B39-82AC-1EB24ED1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Mura</dc:creator>
  <cp:lastModifiedBy>Katjuscia Valmori</cp:lastModifiedBy>
  <cp:revision>2</cp:revision>
  <cp:lastPrinted>2019-08-08T12:31:00Z</cp:lastPrinted>
  <dcterms:created xsi:type="dcterms:W3CDTF">2022-09-13T15:02:00Z</dcterms:created>
  <dcterms:modified xsi:type="dcterms:W3CDTF">2022-09-13T15:02:00Z</dcterms:modified>
</cp:coreProperties>
</file>